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8A3" w:rsidRDefault="009B48A3" w:rsidP="006A323A">
      <w:pPr>
        <w:spacing w:after="0" w:line="264" w:lineRule="auto"/>
      </w:pPr>
    </w:p>
    <w:p w:rsidR="00C216F1" w:rsidRDefault="00C216F1" w:rsidP="006A323A">
      <w:pPr>
        <w:spacing w:after="0" w:line="264" w:lineRule="auto"/>
      </w:pPr>
      <w:r w:rsidRPr="00C216F1">
        <w:rPr>
          <w:b/>
          <w:sz w:val="28"/>
          <w:szCs w:val="28"/>
        </w:rPr>
        <w:t xml:space="preserve">DRIVEWAY </w:t>
      </w:r>
      <w:r w:rsidR="00940292">
        <w:rPr>
          <w:b/>
          <w:sz w:val="28"/>
          <w:szCs w:val="28"/>
        </w:rPr>
        <w:t xml:space="preserve">ENTRANCE </w:t>
      </w:r>
      <w:r w:rsidRPr="00C216F1">
        <w:rPr>
          <w:b/>
          <w:sz w:val="28"/>
          <w:szCs w:val="28"/>
        </w:rPr>
        <w:t>LIGHTS</w:t>
      </w:r>
    </w:p>
    <w:p w:rsidR="00940292" w:rsidRDefault="00940292" w:rsidP="006A323A">
      <w:pPr>
        <w:spacing w:after="0" w:line="264" w:lineRule="auto"/>
      </w:pPr>
    </w:p>
    <w:p w:rsidR="00940292" w:rsidRDefault="002140CB" w:rsidP="006A323A">
      <w:pPr>
        <w:spacing w:after="0" w:line="264" w:lineRule="auto"/>
      </w:pPr>
      <w:r>
        <w:t xml:space="preserve">The laws regarding driveway entrance lights constitute a </w:t>
      </w:r>
      <w:r>
        <w:t xml:space="preserve">shared </w:t>
      </w:r>
      <w:r w:rsidRPr="00C216F1">
        <w:t xml:space="preserve">municipal </w:t>
      </w:r>
      <w:r>
        <w:t>and SLOA responsibility</w:t>
      </w:r>
      <w:r>
        <w:t xml:space="preserve">. Sunset Lakes, and its ‘sister’ communities do </w:t>
      </w:r>
      <w:r w:rsidR="00940292">
        <w:t xml:space="preserve">not have municipal street </w:t>
      </w:r>
      <w:r>
        <w:t>lights, except at intersections. Accordingly,</w:t>
      </w:r>
      <w:r w:rsidR="00940292">
        <w:t xml:space="preserve"> </w:t>
      </w:r>
      <w:r w:rsidR="009B48A3">
        <w:t>each SLOA residence</w:t>
      </w:r>
      <w:r w:rsidR="00940292">
        <w:t xml:space="preserve"> is </w:t>
      </w:r>
      <w:r w:rsidR="009B48A3">
        <w:t xml:space="preserve">responsible for ensuring </w:t>
      </w:r>
      <w:r w:rsidR="00940292">
        <w:t>that dusk-to-dawn lights are provided on both sides of the entrance to</w:t>
      </w:r>
      <w:r>
        <w:t xml:space="preserve"> its associated</w:t>
      </w:r>
      <w:r w:rsidR="009B48A3">
        <w:t xml:space="preserve"> driveway and </w:t>
      </w:r>
      <w:r>
        <w:t>for</w:t>
      </w:r>
      <w:r w:rsidR="00940292">
        <w:t xml:space="preserve"> ensur</w:t>
      </w:r>
      <w:r w:rsidR="009B48A3">
        <w:t>ing</w:t>
      </w:r>
      <w:r w:rsidR="00940292">
        <w:t xml:space="preserve"> that the lights are functioning properly. Burned out </w:t>
      </w:r>
      <w:r>
        <w:t xml:space="preserve">light </w:t>
      </w:r>
      <w:r w:rsidR="00940292">
        <w:t xml:space="preserve">bulbs should be replaced as soon as they are discovered, as the illumination provided by these </w:t>
      </w:r>
      <w:r>
        <w:t>entrance l</w:t>
      </w:r>
      <w:bookmarkStart w:id="0" w:name="_GoBack"/>
      <w:bookmarkEnd w:id="0"/>
      <w:r w:rsidR="00940292">
        <w:t xml:space="preserve">ights is essential to ensuring the health safety of everyone within our community. </w:t>
      </w:r>
      <w:r w:rsidR="00735523">
        <w:t>Both SLOA and the city of Ottawa have overlapping responsibility for this issue.</w:t>
      </w:r>
    </w:p>
    <w:p w:rsidR="00940292" w:rsidRDefault="00940292" w:rsidP="006A323A">
      <w:pPr>
        <w:spacing w:after="0" w:line="264" w:lineRule="auto"/>
      </w:pPr>
    </w:p>
    <w:p w:rsidR="00940292" w:rsidRDefault="00940292" w:rsidP="006A323A">
      <w:pPr>
        <w:spacing w:after="0" w:line="264" w:lineRule="auto"/>
      </w:pPr>
      <w:r>
        <w:t xml:space="preserve">SLOA – see section 6 of SLOA </w:t>
      </w:r>
      <w:r w:rsidRPr="00940292">
        <w:t>Covenants and Restrictions</w:t>
      </w:r>
      <w:r>
        <w:t xml:space="preserve"> - </w:t>
      </w:r>
      <w:hyperlink r:id="rId6" w:history="1">
        <w:r w:rsidRPr="007D3E06">
          <w:rPr>
            <w:rStyle w:val="Hyperlink"/>
          </w:rPr>
          <w:t>https://sunsetlakes.ca/owners-association-5/owners-association-3/covenants-and-restrictions</w:t>
        </w:r>
      </w:hyperlink>
    </w:p>
    <w:p w:rsidR="00940292" w:rsidRDefault="00940292" w:rsidP="006A323A">
      <w:pPr>
        <w:spacing w:after="0" w:line="264" w:lineRule="auto"/>
      </w:pPr>
    </w:p>
    <w:p w:rsidR="00681525" w:rsidRDefault="00324263" w:rsidP="006A323A">
      <w:pPr>
        <w:spacing w:after="0" w:line="264" w:lineRule="auto"/>
      </w:pPr>
      <w:r>
        <w:t xml:space="preserve">City of Ottawa - </w:t>
      </w:r>
      <w:hyperlink r:id="rId7" w:anchor="section-b16546c1-a513-43a0-a9c3-ecb1d03474c8" w:history="1">
        <w:r w:rsidRPr="007D3E06">
          <w:rPr>
            <w:rStyle w:val="Hyperlink"/>
          </w:rPr>
          <w:t>https://ottawa.ca/en/living-ottawa/laws-licences-and-permits/laws/laws-z/property-standards-law-no-2013-416#section-b16546c1-a513-43a0-a9c3-ecb1d03474c8</w:t>
        </w:r>
      </w:hyperlink>
    </w:p>
    <w:p w:rsidR="00324263" w:rsidRDefault="00324263" w:rsidP="006A323A">
      <w:pPr>
        <w:spacing w:after="0" w:line="264" w:lineRule="auto"/>
      </w:pPr>
      <w:r>
        <w:t xml:space="preserve">(see Section 6 (12) - </w:t>
      </w:r>
      <w:r w:rsidRPr="00324263">
        <w:t>Lights used to illuminate any area used for vehicular and pedestrian traffic, or parking shall be arranged, installed or designed so as to deflect away from neighbouring residential properties unless the lighting is required for public health and safety. (By-law No. 2018-113)</w:t>
      </w:r>
      <w:r>
        <w:t>)</w:t>
      </w:r>
    </w:p>
    <w:p w:rsidR="00681525" w:rsidRDefault="00681525" w:rsidP="006A323A">
      <w:pPr>
        <w:spacing w:after="0" w:line="264" w:lineRule="auto"/>
      </w:pPr>
    </w:p>
    <w:p w:rsidR="00681525" w:rsidRDefault="00681525" w:rsidP="006A323A">
      <w:pPr>
        <w:spacing w:after="0" w:line="264" w:lineRule="auto"/>
      </w:pPr>
    </w:p>
    <w:p w:rsidR="00681525" w:rsidRDefault="00681525" w:rsidP="006A323A">
      <w:pPr>
        <w:spacing w:after="0" w:line="264" w:lineRule="auto"/>
      </w:pPr>
    </w:p>
    <w:p w:rsidR="00681525" w:rsidRDefault="00681525" w:rsidP="006A323A">
      <w:pPr>
        <w:spacing w:after="0" w:line="264" w:lineRule="auto"/>
      </w:pPr>
    </w:p>
    <w:p w:rsidR="00681525" w:rsidRDefault="00681525" w:rsidP="00681525">
      <w:pPr>
        <w:spacing w:after="0" w:line="264" w:lineRule="auto"/>
      </w:pPr>
    </w:p>
    <w:sectPr w:rsidR="00681525" w:rsidSect="005A6A69">
      <w:pgSz w:w="12240" w:h="15840"/>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8462A"/>
    <w:multiLevelType w:val="hybridMultilevel"/>
    <w:tmpl w:val="F0F21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CF3212"/>
    <w:multiLevelType w:val="hybridMultilevel"/>
    <w:tmpl w:val="2F7289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6B55F6"/>
    <w:multiLevelType w:val="hybridMultilevel"/>
    <w:tmpl w:val="4B1615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D548B8"/>
    <w:multiLevelType w:val="hybridMultilevel"/>
    <w:tmpl w:val="A96074A6"/>
    <w:lvl w:ilvl="0" w:tplc="1009001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525967"/>
    <w:multiLevelType w:val="hybridMultilevel"/>
    <w:tmpl w:val="2D78DFB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2B"/>
    <w:rsid w:val="00010D91"/>
    <w:rsid w:val="000A3C7B"/>
    <w:rsid w:val="00121ED7"/>
    <w:rsid w:val="001222EE"/>
    <w:rsid w:val="00127B85"/>
    <w:rsid w:val="00187FB5"/>
    <w:rsid w:val="001B2F3B"/>
    <w:rsid w:val="001C337C"/>
    <w:rsid w:val="001D34DC"/>
    <w:rsid w:val="002140CB"/>
    <w:rsid w:val="00235B28"/>
    <w:rsid w:val="002808EC"/>
    <w:rsid w:val="002A70CB"/>
    <w:rsid w:val="0031543A"/>
    <w:rsid w:val="00324263"/>
    <w:rsid w:val="00482445"/>
    <w:rsid w:val="004A6164"/>
    <w:rsid w:val="004B4F0D"/>
    <w:rsid w:val="00530510"/>
    <w:rsid w:val="00594D78"/>
    <w:rsid w:val="005A6A69"/>
    <w:rsid w:val="005E61C2"/>
    <w:rsid w:val="006635EB"/>
    <w:rsid w:val="0068026A"/>
    <w:rsid w:val="00681525"/>
    <w:rsid w:val="006A323A"/>
    <w:rsid w:val="006C46C2"/>
    <w:rsid w:val="006C5B60"/>
    <w:rsid w:val="006D001A"/>
    <w:rsid w:val="006F1139"/>
    <w:rsid w:val="00735523"/>
    <w:rsid w:val="0075298A"/>
    <w:rsid w:val="007945C9"/>
    <w:rsid w:val="007B1E5A"/>
    <w:rsid w:val="0080115D"/>
    <w:rsid w:val="008356CE"/>
    <w:rsid w:val="00852824"/>
    <w:rsid w:val="008826B9"/>
    <w:rsid w:val="00940292"/>
    <w:rsid w:val="00961B5B"/>
    <w:rsid w:val="00964398"/>
    <w:rsid w:val="00973518"/>
    <w:rsid w:val="009B48A3"/>
    <w:rsid w:val="00A03AC7"/>
    <w:rsid w:val="00AC5F68"/>
    <w:rsid w:val="00AF2CE3"/>
    <w:rsid w:val="00B13978"/>
    <w:rsid w:val="00B3382A"/>
    <w:rsid w:val="00B374A7"/>
    <w:rsid w:val="00B47D15"/>
    <w:rsid w:val="00B95696"/>
    <w:rsid w:val="00C216F1"/>
    <w:rsid w:val="00C3436C"/>
    <w:rsid w:val="00CA3034"/>
    <w:rsid w:val="00CD55B2"/>
    <w:rsid w:val="00CF339F"/>
    <w:rsid w:val="00D94A2B"/>
    <w:rsid w:val="00DB1972"/>
    <w:rsid w:val="00E80F5F"/>
    <w:rsid w:val="00E83DB8"/>
    <w:rsid w:val="00EB50A0"/>
    <w:rsid w:val="00EC1EDF"/>
    <w:rsid w:val="00EF21FE"/>
    <w:rsid w:val="00F91B2C"/>
    <w:rsid w:val="00FB5374"/>
    <w:rsid w:val="00FC1FCE"/>
    <w:rsid w:val="00FF5F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AD033-6ACC-483E-9F60-B7966214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034"/>
    <w:rPr>
      <w:color w:val="0563C1" w:themeColor="hyperlink"/>
      <w:u w:val="single"/>
    </w:rPr>
  </w:style>
  <w:style w:type="paragraph" w:styleId="ListParagraph">
    <w:name w:val="List Paragraph"/>
    <w:basedOn w:val="Normal"/>
    <w:uiPriority w:val="34"/>
    <w:qFormat/>
    <w:rsid w:val="00EF21FE"/>
    <w:pPr>
      <w:ind w:left="720"/>
      <w:contextualSpacing/>
    </w:pPr>
  </w:style>
  <w:style w:type="character" w:styleId="FollowedHyperlink">
    <w:name w:val="FollowedHyperlink"/>
    <w:basedOn w:val="DefaultParagraphFont"/>
    <w:uiPriority w:val="99"/>
    <w:semiHidden/>
    <w:unhideWhenUsed/>
    <w:rsid w:val="001D34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2578">
      <w:bodyDiv w:val="1"/>
      <w:marLeft w:val="0"/>
      <w:marRight w:val="0"/>
      <w:marTop w:val="0"/>
      <w:marBottom w:val="0"/>
      <w:divBdr>
        <w:top w:val="none" w:sz="0" w:space="0" w:color="auto"/>
        <w:left w:val="none" w:sz="0" w:space="0" w:color="auto"/>
        <w:bottom w:val="none" w:sz="0" w:space="0" w:color="auto"/>
        <w:right w:val="none" w:sz="0" w:space="0" w:color="auto"/>
      </w:divBdr>
      <w:divsChild>
        <w:div w:id="919824644">
          <w:marLeft w:val="0"/>
          <w:marRight w:val="0"/>
          <w:marTop w:val="0"/>
          <w:marBottom w:val="0"/>
          <w:divBdr>
            <w:top w:val="none" w:sz="0" w:space="0" w:color="auto"/>
            <w:left w:val="none" w:sz="0" w:space="0" w:color="auto"/>
            <w:bottom w:val="none" w:sz="0" w:space="0" w:color="auto"/>
            <w:right w:val="none" w:sz="0" w:space="0" w:color="auto"/>
          </w:divBdr>
        </w:div>
        <w:div w:id="1886982694">
          <w:marLeft w:val="0"/>
          <w:marRight w:val="0"/>
          <w:marTop w:val="0"/>
          <w:marBottom w:val="0"/>
          <w:divBdr>
            <w:top w:val="none" w:sz="0" w:space="0" w:color="auto"/>
            <w:left w:val="none" w:sz="0" w:space="0" w:color="auto"/>
            <w:bottom w:val="none" w:sz="0" w:space="0" w:color="auto"/>
            <w:right w:val="none" w:sz="0" w:space="0" w:color="auto"/>
          </w:divBdr>
        </w:div>
        <w:div w:id="1273396100">
          <w:marLeft w:val="0"/>
          <w:marRight w:val="0"/>
          <w:marTop w:val="0"/>
          <w:marBottom w:val="0"/>
          <w:divBdr>
            <w:top w:val="none" w:sz="0" w:space="0" w:color="auto"/>
            <w:left w:val="none" w:sz="0" w:space="0" w:color="auto"/>
            <w:bottom w:val="none" w:sz="0" w:space="0" w:color="auto"/>
            <w:right w:val="none" w:sz="0" w:space="0" w:color="auto"/>
          </w:divBdr>
        </w:div>
        <w:div w:id="555701371">
          <w:marLeft w:val="0"/>
          <w:marRight w:val="0"/>
          <w:marTop w:val="0"/>
          <w:marBottom w:val="0"/>
          <w:divBdr>
            <w:top w:val="none" w:sz="0" w:space="0" w:color="auto"/>
            <w:left w:val="none" w:sz="0" w:space="0" w:color="auto"/>
            <w:bottom w:val="none" w:sz="0" w:space="0" w:color="auto"/>
            <w:right w:val="none" w:sz="0" w:space="0" w:color="auto"/>
          </w:divBdr>
        </w:div>
        <w:div w:id="210458266">
          <w:marLeft w:val="0"/>
          <w:marRight w:val="0"/>
          <w:marTop w:val="0"/>
          <w:marBottom w:val="0"/>
          <w:divBdr>
            <w:top w:val="none" w:sz="0" w:space="0" w:color="auto"/>
            <w:left w:val="none" w:sz="0" w:space="0" w:color="auto"/>
            <w:bottom w:val="none" w:sz="0" w:space="0" w:color="auto"/>
            <w:right w:val="none" w:sz="0" w:space="0" w:color="auto"/>
          </w:divBdr>
        </w:div>
        <w:div w:id="1214854551">
          <w:marLeft w:val="0"/>
          <w:marRight w:val="0"/>
          <w:marTop w:val="0"/>
          <w:marBottom w:val="0"/>
          <w:divBdr>
            <w:top w:val="none" w:sz="0" w:space="0" w:color="auto"/>
            <w:left w:val="none" w:sz="0" w:space="0" w:color="auto"/>
            <w:bottom w:val="none" w:sz="0" w:space="0" w:color="auto"/>
            <w:right w:val="none" w:sz="0" w:space="0" w:color="auto"/>
          </w:divBdr>
        </w:div>
        <w:div w:id="2056081609">
          <w:marLeft w:val="0"/>
          <w:marRight w:val="0"/>
          <w:marTop w:val="0"/>
          <w:marBottom w:val="0"/>
          <w:divBdr>
            <w:top w:val="none" w:sz="0" w:space="0" w:color="auto"/>
            <w:left w:val="none" w:sz="0" w:space="0" w:color="auto"/>
            <w:bottom w:val="none" w:sz="0" w:space="0" w:color="auto"/>
            <w:right w:val="none" w:sz="0" w:space="0" w:color="auto"/>
          </w:divBdr>
        </w:div>
        <w:div w:id="1577669032">
          <w:marLeft w:val="0"/>
          <w:marRight w:val="0"/>
          <w:marTop w:val="0"/>
          <w:marBottom w:val="0"/>
          <w:divBdr>
            <w:top w:val="none" w:sz="0" w:space="0" w:color="auto"/>
            <w:left w:val="none" w:sz="0" w:space="0" w:color="auto"/>
            <w:bottom w:val="none" w:sz="0" w:space="0" w:color="auto"/>
            <w:right w:val="none" w:sz="0" w:space="0" w:color="auto"/>
          </w:divBdr>
        </w:div>
        <w:div w:id="1090811881">
          <w:marLeft w:val="0"/>
          <w:marRight w:val="0"/>
          <w:marTop w:val="0"/>
          <w:marBottom w:val="0"/>
          <w:divBdr>
            <w:top w:val="none" w:sz="0" w:space="0" w:color="auto"/>
            <w:left w:val="none" w:sz="0" w:space="0" w:color="auto"/>
            <w:bottom w:val="none" w:sz="0" w:space="0" w:color="auto"/>
            <w:right w:val="none" w:sz="0" w:space="0" w:color="auto"/>
          </w:divBdr>
        </w:div>
        <w:div w:id="1387335551">
          <w:marLeft w:val="0"/>
          <w:marRight w:val="0"/>
          <w:marTop w:val="0"/>
          <w:marBottom w:val="0"/>
          <w:divBdr>
            <w:top w:val="none" w:sz="0" w:space="0" w:color="auto"/>
            <w:left w:val="none" w:sz="0" w:space="0" w:color="auto"/>
            <w:bottom w:val="none" w:sz="0" w:space="0" w:color="auto"/>
            <w:right w:val="none" w:sz="0" w:space="0" w:color="auto"/>
          </w:divBdr>
        </w:div>
      </w:divsChild>
    </w:div>
    <w:div w:id="11762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ttawa.ca/en/living-ottawa/laws-licences-and-permits/laws/laws-z/property-standards-law-no-2013-4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nsetlakes.ca/owners-association-5/owners-association-3/covenants-and-restriction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BFEF-F89A-4360-A71C-17D7ECBD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Weslake</dc:creator>
  <cp:keywords/>
  <dc:description/>
  <cp:lastModifiedBy>Daniel Weslake</cp:lastModifiedBy>
  <cp:revision>3</cp:revision>
  <dcterms:created xsi:type="dcterms:W3CDTF">2024-09-29T15:48:00Z</dcterms:created>
  <dcterms:modified xsi:type="dcterms:W3CDTF">2024-09-29T15:52:00Z</dcterms:modified>
</cp:coreProperties>
</file>